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67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45"/>
        <w:gridCol w:w="3246"/>
        <w:gridCol w:w="3246"/>
      </w:tblGrid>
      <w:tr w:rsidR="00D14045" w14:paraId="3895FB02" w14:textId="77777777" w:rsidTr="00492C35">
        <w:trPr>
          <w:trHeight w:val="5469"/>
        </w:trPr>
        <w:tc>
          <w:tcPr>
            <w:tcW w:w="1666" w:type="pct"/>
          </w:tcPr>
          <w:p w14:paraId="6232C2D0" w14:textId="77777777" w:rsidR="00D14045" w:rsidRPr="00492C35" w:rsidRDefault="00952A5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color w:val="000000"/>
                <w:sz w:val="32"/>
                <w:szCs w:val="32"/>
              </w:rPr>
              <w:t>Nyob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Ob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txhua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ntxhais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kawm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yeej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paub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Hmoob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>).</w:t>
            </w:r>
          </w:p>
          <w:p w14:paraId="50688A7D" w14:textId="77777777" w:rsidR="00D14045" w:rsidRPr="00492C35" w:rsidRDefault="00D14045">
            <w:pPr>
              <w:rPr>
                <w:i/>
                <w:sz w:val="32"/>
                <w:szCs w:val="32"/>
              </w:rPr>
            </w:pPr>
          </w:p>
          <w:p w14:paraId="5595D0F3" w14:textId="77777777" w:rsidR="00D14045" w:rsidRPr="00492C35" w:rsidRDefault="00D14045">
            <w:pPr>
              <w:rPr>
                <w:i/>
                <w:sz w:val="32"/>
                <w:szCs w:val="32"/>
              </w:rPr>
            </w:pPr>
          </w:p>
          <w:p w14:paraId="6F7DD78F" w14:textId="77777777" w:rsidR="00D14045" w:rsidRPr="00492C35" w:rsidRDefault="00D14045">
            <w:pPr>
              <w:rPr>
                <w:i/>
                <w:sz w:val="32"/>
                <w:szCs w:val="32"/>
              </w:rPr>
            </w:pPr>
          </w:p>
          <w:p w14:paraId="49C38E9F" w14:textId="77777777" w:rsidR="00D14045" w:rsidRPr="00492C35" w:rsidRDefault="00D14045">
            <w:pPr>
              <w:rPr>
                <w:i/>
                <w:sz w:val="32"/>
                <w:szCs w:val="32"/>
              </w:rPr>
            </w:pPr>
          </w:p>
          <w:p w14:paraId="6E434566" w14:textId="77777777" w:rsidR="00D14045" w:rsidRPr="00492C35" w:rsidRDefault="00952A59">
            <w:pPr>
              <w:rPr>
                <w:i/>
                <w:sz w:val="32"/>
                <w:szCs w:val="32"/>
              </w:rPr>
            </w:pPr>
            <w:r w:rsidRPr="00492C35">
              <w:rPr>
                <w:i/>
                <w:sz w:val="32"/>
                <w:szCs w:val="32"/>
              </w:rPr>
              <w:t>In a two-way DLI program, all learners are partner language speakers (Hmong).</w:t>
            </w:r>
          </w:p>
        </w:tc>
        <w:tc>
          <w:tcPr>
            <w:tcW w:w="1667" w:type="pct"/>
          </w:tcPr>
          <w:p w14:paraId="25CA3984" w14:textId="77777777" w:rsidR="00D14045" w:rsidRPr="00492C35" w:rsidRDefault="00952A5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color w:val="000000"/>
                <w:sz w:val="32"/>
                <w:szCs w:val="32"/>
              </w:rPr>
              <w:t>Nyob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Ob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ntxhais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yeej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tau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txais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kev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thiab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kawm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ntsiab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(subjects) tib yam li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ntxhais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kawm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Askiv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. </w:t>
            </w:r>
          </w:p>
          <w:p w14:paraId="5A0D4050" w14:textId="77777777" w:rsidR="00D14045" w:rsidRPr="00492C35" w:rsidRDefault="00D14045">
            <w:pPr>
              <w:rPr>
                <w:i/>
                <w:sz w:val="32"/>
                <w:szCs w:val="32"/>
              </w:rPr>
            </w:pPr>
          </w:p>
          <w:p w14:paraId="49692237" w14:textId="77777777" w:rsidR="00D14045" w:rsidRPr="00492C35" w:rsidRDefault="00952A59">
            <w:pPr>
              <w:rPr>
                <w:i/>
                <w:sz w:val="32"/>
                <w:szCs w:val="32"/>
              </w:rPr>
            </w:pPr>
            <w:r w:rsidRPr="00492C35">
              <w:rPr>
                <w:i/>
                <w:sz w:val="32"/>
                <w:szCs w:val="32"/>
              </w:rPr>
              <w:t>DLI students receive instruction in the same basic subjects as do English-only students.</w:t>
            </w:r>
          </w:p>
        </w:tc>
        <w:tc>
          <w:tcPr>
            <w:tcW w:w="1667" w:type="pct"/>
          </w:tcPr>
          <w:p w14:paraId="61527A0F" w14:textId="77777777" w:rsidR="00D14045" w:rsidRPr="00492C35" w:rsidRDefault="00952A5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color w:val="000000"/>
                <w:sz w:val="32"/>
                <w:szCs w:val="32"/>
              </w:rPr>
              <w:t>Nyob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Ob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siv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Hmong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ntaub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ntawv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rau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ntxhais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paub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Hmong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xwb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.  Hos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siv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Askiv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rau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paub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Askiv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>.</w:t>
            </w:r>
            <w:r w:rsidRPr="00492C35">
              <w:rPr>
                <w:sz w:val="32"/>
                <w:szCs w:val="32"/>
              </w:rPr>
              <w:t xml:space="preserve"> </w:t>
            </w:r>
          </w:p>
          <w:p w14:paraId="342188BC" w14:textId="77777777" w:rsidR="00D14045" w:rsidRPr="00492C35" w:rsidRDefault="00D14045">
            <w:pPr>
              <w:rPr>
                <w:i/>
                <w:color w:val="00B050"/>
                <w:sz w:val="32"/>
                <w:szCs w:val="32"/>
              </w:rPr>
            </w:pPr>
          </w:p>
          <w:p w14:paraId="058774BC" w14:textId="77777777" w:rsidR="00D14045" w:rsidRPr="00492C35" w:rsidRDefault="00952A59">
            <w:pPr>
              <w:rPr>
                <w:i/>
                <w:sz w:val="32"/>
                <w:szCs w:val="32"/>
              </w:rPr>
            </w:pPr>
            <w:r w:rsidRPr="00492C35">
              <w:rPr>
                <w:i/>
                <w:color w:val="000000"/>
                <w:sz w:val="32"/>
                <w:szCs w:val="32"/>
              </w:rPr>
              <w:t>In a two-way DLI program, students are separated by their home language for instruction.</w:t>
            </w:r>
          </w:p>
        </w:tc>
      </w:tr>
      <w:tr w:rsidR="00D14045" w14:paraId="1D2ED993" w14:textId="77777777" w:rsidTr="00492C35">
        <w:trPr>
          <w:trHeight w:val="5469"/>
        </w:trPr>
        <w:tc>
          <w:tcPr>
            <w:tcW w:w="1666" w:type="pct"/>
          </w:tcPr>
          <w:p w14:paraId="6CCB43BB" w14:textId="77777777" w:rsidR="00D14045" w:rsidRPr="00492C35" w:rsidRDefault="00D140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32"/>
                <w:szCs w:val="32"/>
                <w:highlight w:val="white"/>
              </w:rPr>
            </w:pPr>
          </w:p>
          <w:p w14:paraId="4CF24C20" w14:textId="77777777" w:rsidR="00D14045" w:rsidRPr="00492C35" w:rsidRDefault="00952A5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color w:val="000000"/>
                <w:sz w:val="32"/>
                <w:szCs w:val="32"/>
              </w:rPr>
              <w:t>Nyob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Ob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, 50%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feem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pua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cov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siv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ntawv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yog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Hmoob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.  </w:t>
            </w:r>
          </w:p>
          <w:p w14:paraId="065F56BF" w14:textId="77777777" w:rsidR="00D14045" w:rsidRPr="00492C35" w:rsidRDefault="00D14045">
            <w:pPr>
              <w:rPr>
                <w:color w:val="000000"/>
                <w:sz w:val="32"/>
                <w:szCs w:val="32"/>
              </w:rPr>
            </w:pPr>
          </w:p>
          <w:p w14:paraId="128F9F2D" w14:textId="77777777" w:rsidR="00D14045" w:rsidRPr="00492C35" w:rsidRDefault="00D14045">
            <w:pPr>
              <w:rPr>
                <w:i/>
                <w:color w:val="000000"/>
                <w:sz w:val="32"/>
                <w:szCs w:val="32"/>
              </w:rPr>
            </w:pPr>
          </w:p>
          <w:p w14:paraId="2ADA4742" w14:textId="77777777" w:rsidR="00D14045" w:rsidRPr="00492C35" w:rsidRDefault="00D140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 w:val="32"/>
                <w:szCs w:val="32"/>
              </w:rPr>
            </w:pPr>
          </w:p>
          <w:p w14:paraId="798C807F" w14:textId="372B961D" w:rsidR="00DF4ED1" w:rsidRDefault="00952A59" w:rsidP="00DF4E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  <w:sz w:val="32"/>
                <w:szCs w:val="32"/>
              </w:rPr>
            </w:pPr>
            <w:r w:rsidRPr="00492C35">
              <w:rPr>
                <w:i/>
                <w:color w:val="000000"/>
                <w:sz w:val="32"/>
                <w:szCs w:val="32"/>
              </w:rPr>
              <w:t xml:space="preserve">In a DLI program, at least 50% of instruction is in the partner language. </w:t>
            </w:r>
          </w:p>
          <w:p w14:paraId="12EC7483" w14:textId="4EFDCC1E" w:rsidR="00DF4ED1" w:rsidRPr="00DF4ED1" w:rsidRDefault="00DF4ED1" w:rsidP="00DF4ED1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143E8EA6" w14:textId="77777777" w:rsidR="00D14045" w:rsidRPr="00492C35" w:rsidRDefault="00D14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32"/>
                <w:szCs w:val="32"/>
              </w:rPr>
            </w:pPr>
          </w:p>
          <w:p w14:paraId="3EF32D9A" w14:textId="77777777" w:rsidR="00D14045" w:rsidRPr="00492C35" w:rsidRDefault="00952A59">
            <w:pPr>
              <w:widowControl w:val="0"/>
              <w:rPr>
                <w:sz w:val="32"/>
                <w:szCs w:val="32"/>
              </w:rPr>
            </w:pPr>
            <w:proofErr w:type="spellStart"/>
            <w:r w:rsidRPr="00492C35">
              <w:rPr>
                <w:sz w:val="32"/>
                <w:szCs w:val="32"/>
              </w:rPr>
              <w:t>Nyob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hauv</w:t>
            </w:r>
            <w:proofErr w:type="spellEnd"/>
            <w:r w:rsidRPr="00492C35">
              <w:rPr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sz w:val="32"/>
                <w:szCs w:val="32"/>
              </w:rPr>
              <w:t>kawm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ob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hom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lus</w:t>
            </w:r>
            <w:proofErr w:type="spellEnd"/>
            <w:r w:rsidRPr="00492C35">
              <w:rPr>
                <w:sz w:val="32"/>
                <w:szCs w:val="32"/>
              </w:rPr>
              <w:t xml:space="preserve"> (DLI classroom), </w:t>
            </w:r>
            <w:proofErr w:type="spellStart"/>
            <w:r w:rsidRPr="00492C35">
              <w:rPr>
                <w:sz w:val="32"/>
                <w:szCs w:val="32"/>
              </w:rPr>
              <w:t>txoj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kev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kawm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lus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thiab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kawm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yus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keeb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kwm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ces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yeej</w:t>
            </w:r>
            <w:proofErr w:type="spellEnd"/>
            <w:r w:rsidRPr="00492C35">
              <w:rPr>
                <w:sz w:val="32"/>
                <w:szCs w:val="32"/>
              </w:rPr>
              <w:t xml:space="preserve"> sib </w:t>
            </w:r>
            <w:proofErr w:type="spellStart"/>
            <w:r w:rsidRPr="00492C35">
              <w:rPr>
                <w:sz w:val="32"/>
                <w:szCs w:val="32"/>
              </w:rPr>
              <w:t>ncab</w:t>
            </w:r>
            <w:proofErr w:type="spellEnd"/>
            <w:r w:rsidRPr="00492C35">
              <w:rPr>
                <w:sz w:val="32"/>
                <w:szCs w:val="32"/>
              </w:rPr>
              <w:t xml:space="preserve"> sib </w:t>
            </w:r>
            <w:proofErr w:type="spellStart"/>
            <w:r w:rsidRPr="00492C35">
              <w:rPr>
                <w:sz w:val="32"/>
                <w:szCs w:val="32"/>
              </w:rPr>
              <w:t>ncaws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ua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ke</w:t>
            </w:r>
            <w:proofErr w:type="spellEnd"/>
            <w:r w:rsidRPr="00492C35">
              <w:rPr>
                <w:color w:val="199124"/>
                <w:sz w:val="32"/>
                <w:szCs w:val="32"/>
              </w:rPr>
              <w:t xml:space="preserve">. </w:t>
            </w:r>
          </w:p>
          <w:p w14:paraId="122948BC" w14:textId="77777777" w:rsidR="00D14045" w:rsidRPr="00492C35" w:rsidRDefault="00D14045">
            <w:pPr>
              <w:widowControl w:val="0"/>
              <w:rPr>
                <w:sz w:val="32"/>
                <w:szCs w:val="32"/>
              </w:rPr>
            </w:pPr>
          </w:p>
          <w:p w14:paraId="54D81B54" w14:textId="77777777" w:rsidR="00D14045" w:rsidRPr="00492C35" w:rsidRDefault="00952A59">
            <w:pPr>
              <w:rPr>
                <w:i/>
                <w:color w:val="000000"/>
                <w:sz w:val="32"/>
                <w:szCs w:val="32"/>
              </w:rPr>
            </w:pPr>
            <w:r w:rsidRPr="00492C35">
              <w:rPr>
                <w:i/>
                <w:sz w:val="32"/>
                <w:szCs w:val="32"/>
              </w:rPr>
              <w:t>In the DLI classroom, language and culture are intertwined.</w:t>
            </w:r>
          </w:p>
        </w:tc>
        <w:tc>
          <w:tcPr>
            <w:tcW w:w="1667" w:type="pct"/>
          </w:tcPr>
          <w:p w14:paraId="019D46DA" w14:textId="77777777" w:rsidR="00D14045" w:rsidRPr="00492C35" w:rsidRDefault="00D14045">
            <w:pPr>
              <w:ind w:left="6"/>
              <w:rPr>
                <w:i/>
                <w:color w:val="000000"/>
                <w:sz w:val="32"/>
                <w:szCs w:val="32"/>
              </w:rPr>
            </w:pPr>
          </w:p>
          <w:p w14:paraId="09B3CACD" w14:textId="77777777" w:rsidR="00D14045" w:rsidRPr="00492C35" w:rsidRDefault="00952A59">
            <w:pPr>
              <w:ind w:left="6"/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sz w:val="32"/>
                <w:szCs w:val="32"/>
              </w:rPr>
              <w:t>Lub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ciaj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cov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xib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hwb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qhia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ntaub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ntawv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rau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cov</w:t>
            </w:r>
            <w:proofErr w:type="spellEnd"/>
            <w:r w:rsidRPr="00492C35">
              <w:rPr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sz w:val="32"/>
                <w:szCs w:val="32"/>
              </w:rPr>
              <w:t>ntxhais</w:t>
            </w:r>
            <w:proofErr w:type="spellEnd"/>
            <w:r w:rsidRPr="00492C35">
              <w:rPr>
                <w:sz w:val="32"/>
                <w:szCs w:val="32"/>
              </w:rPr>
              <w:t xml:space="preserve">, </w:t>
            </w:r>
            <w:proofErr w:type="spellStart"/>
            <w:r w:rsidRPr="00492C35">
              <w:rPr>
                <w:sz w:val="32"/>
                <w:szCs w:val="32"/>
              </w:rPr>
              <w:t>lawv</w:t>
            </w:r>
            <w:proofErr w:type="spellEnd"/>
            <w:r w:rsidRPr="00492C35">
              <w:rPr>
                <w:sz w:val="32"/>
                <w:szCs w:val="32"/>
              </w:rPr>
              <w:t xml:space="preserve"> sib </w:t>
            </w:r>
            <w:proofErr w:type="spellStart"/>
            <w:r w:rsidRPr="00492C35">
              <w:rPr>
                <w:sz w:val="32"/>
                <w:szCs w:val="32"/>
              </w:rPr>
              <w:t>ob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hom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lus</w:t>
            </w:r>
            <w:proofErr w:type="spellEnd"/>
            <w:r w:rsidRPr="00492C35">
              <w:rPr>
                <w:sz w:val="32"/>
                <w:szCs w:val="32"/>
              </w:rPr>
              <w:t xml:space="preserve"> los </w:t>
            </w:r>
            <w:proofErr w:type="spellStart"/>
            <w:r w:rsidRPr="00492C35">
              <w:rPr>
                <w:sz w:val="32"/>
                <w:szCs w:val="32"/>
              </w:rPr>
              <w:t>qhia</w:t>
            </w:r>
            <w:proofErr w:type="spellEnd"/>
            <w:r w:rsidRPr="00492C35">
              <w:rPr>
                <w:sz w:val="32"/>
                <w:szCs w:val="32"/>
              </w:rPr>
              <w:t xml:space="preserve">.  </w:t>
            </w:r>
          </w:p>
          <w:p w14:paraId="5177D764" w14:textId="77777777" w:rsidR="00D14045" w:rsidRPr="00492C35" w:rsidRDefault="00D14045">
            <w:pPr>
              <w:ind w:left="6"/>
              <w:rPr>
                <w:i/>
                <w:color w:val="000000"/>
                <w:sz w:val="32"/>
                <w:szCs w:val="32"/>
              </w:rPr>
            </w:pPr>
          </w:p>
          <w:p w14:paraId="7D8EF027" w14:textId="77777777" w:rsidR="00D14045" w:rsidRPr="00492C35" w:rsidRDefault="00D14045">
            <w:pPr>
              <w:rPr>
                <w:i/>
                <w:color w:val="00B050"/>
                <w:sz w:val="32"/>
                <w:szCs w:val="32"/>
              </w:rPr>
            </w:pPr>
          </w:p>
          <w:p w14:paraId="6FA00200" w14:textId="77777777" w:rsidR="00D14045" w:rsidRPr="00492C35" w:rsidRDefault="00D14045">
            <w:pPr>
              <w:ind w:left="6"/>
              <w:rPr>
                <w:b/>
                <w:i/>
                <w:color w:val="00B050"/>
                <w:sz w:val="32"/>
                <w:szCs w:val="32"/>
              </w:rPr>
            </w:pPr>
          </w:p>
          <w:p w14:paraId="6879A153" w14:textId="77777777" w:rsidR="00D14045" w:rsidRPr="00492C35" w:rsidRDefault="00952A59">
            <w:pPr>
              <w:ind w:left="6"/>
              <w:rPr>
                <w:i/>
                <w:color w:val="000000"/>
                <w:sz w:val="32"/>
                <w:szCs w:val="32"/>
              </w:rPr>
            </w:pPr>
            <w:r w:rsidRPr="00492C35">
              <w:rPr>
                <w:i/>
                <w:sz w:val="32"/>
                <w:szCs w:val="32"/>
              </w:rPr>
              <w:t>Teachers use both languages during any</w:t>
            </w:r>
            <w:r w:rsidRPr="00492C35">
              <w:rPr>
                <w:i/>
                <w:sz w:val="32"/>
                <w:szCs w:val="32"/>
              </w:rPr>
              <w:br/>
              <w:t>given lesson.</w:t>
            </w:r>
          </w:p>
        </w:tc>
      </w:tr>
      <w:tr w:rsidR="00D14045" w14:paraId="4AD356BE" w14:textId="77777777" w:rsidTr="00492C35">
        <w:trPr>
          <w:trHeight w:val="5469"/>
        </w:trPr>
        <w:tc>
          <w:tcPr>
            <w:tcW w:w="1666" w:type="pct"/>
          </w:tcPr>
          <w:p w14:paraId="295DAFE0" w14:textId="77777777" w:rsidR="00D14045" w:rsidRPr="00492C35" w:rsidRDefault="00952A5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sz w:val="32"/>
                <w:szCs w:val="32"/>
              </w:rPr>
              <w:lastRenderedPageBreak/>
              <w:t>Thaum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pib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qhia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ntaub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ntawv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Askiv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lawv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ces</w:t>
            </w:r>
            <w:proofErr w:type="spellEnd"/>
            <w:r w:rsidRPr="00492C35">
              <w:rPr>
                <w:sz w:val="32"/>
                <w:szCs w:val="32"/>
              </w:rPr>
              <w:t xml:space="preserve">, </w:t>
            </w:r>
            <w:proofErr w:type="spellStart"/>
            <w:r w:rsidRPr="00492C35">
              <w:rPr>
                <w:sz w:val="32"/>
                <w:szCs w:val="32"/>
              </w:rPr>
              <w:t>lus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Askiv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yog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hom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lus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siv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heev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92C35">
              <w:rPr>
                <w:sz w:val="32"/>
                <w:szCs w:val="32"/>
              </w:rPr>
              <w:t>tshaj</w:t>
            </w:r>
            <w:proofErr w:type="spellEnd"/>
            <w:r w:rsidRPr="00492C35">
              <w:rPr>
                <w:sz w:val="32"/>
                <w:szCs w:val="32"/>
              </w:rPr>
              <w:t xml:space="preserve">  </w:t>
            </w:r>
            <w:proofErr w:type="spellStart"/>
            <w:r w:rsidRPr="00492C35">
              <w:rPr>
                <w:sz w:val="32"/>
                <w:szCs w:val="32"/>
              </w:rPr>
              <w:t>rau</w:t>
            </w:r>
            <w:proofErr w:type="spellEnd"/>
            <w:proofErr w:type="gram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hauv</w:t>
            </w:r>
            <w:proofErr w:type="spellEnd"/>
            <w:r w:rsidRPr="00492C35">
              <w:rPr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sz w:val="32"/>
                <w:szCs w:val="32"/>
              </w:rPr>
              <w:t>kawm</w:t>
            </w:r>
            <w:proofErr w:type="spellEnd"/>
            <w:r w:rsidRPr="00492C35">
              <w:rPr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sz w:val="32"/>
                <w:szCs w:val="32"/>
              </w:rPr>
              <w:t>lawm</w:t>
            </w:r>
            <w:proofErr w:type="spellEnd"/>
            <w:r w:rsidRPr="00492C35">
              <w:rPr>
                <w:sz w:val="32"/>
                <w:szCs w:val="32"/>
              </w:rPr>
              <w:t>.</w:t>
            </w:r>
          </w:p>
          <w:p w14:paraId="0A30E531" w14:textId="77777777" w:rsidR="00D14045" w:rsidRPr="00492C35" w:rsidRDefault="00D14045">
            <w:pPr>
              <w:rPr>
                <w:i/>
                <w:color w:val="000000"/>
                <w:sz w:val="32"/>
                <w:szCs w:val="32"/>
              </w:rPr>
            </w:pPr>
          </w:p>
          <w:p w14:paraId="10D540DA" w14:textId="77777777" w:rsidR="00D14045" w:rsidRPr="00492C35" w:rsidRDefault="00D14045">
            <w:pPr>
              <w:rPr>
                <w:i/>
                <w:color w:val="000000"/>
                <w:sz w:val="32"/>
                <w:szCs w:val="32"/>
              </w:rPr>
            </w:pPr>
          </w:p>
          <w:p w14:paraId="60259993" w14:textId="319E9878" w:rsidR="00D14045" w:rsidRPr="00492C35" w:rsidRDefault="00952A59">
            <w:pPr>
              <w:rPr>
                <w:i/>
                <w:color w:val="000000"/>
                <w:sz w:val="32"/>
                <w:szCs w:val="32"/>
              </w:rPr>
            </w:pPr>
            <w:r w:rsidRPr="00492C35">
              <w:rPr>
                <w:i/>
                <w:sz w:val="32"/>
                <w:szCs w:val="32"/>
              </w:rPr>
              <w:t>Once English instruction begins, the majority culture (English) is dominant in the classroom.</w:t>
            </w:r>
          </w:p>
        </w:tc>
        <w:tc>
          <w:tcPr>
            <w:tcW w:w="1667" w:type="pct"/>
          </w:tcPr>
          <w:p w14:paraId="1D8186F4" w14:textId="77777777" w:rsidR="00D14045" w:rsidRPr="00492C35" w:rsidRDefault="00952A59">
            <w:pPr>
              <w:ind w:left="6"/>
              <w:rPr>
                <w:color w:val="000000"/>
                <w:sz w:val="32"/>
                <w:szCs w:val="32"/>
              </w:rPr>
            </w:pPr>
            <w:proofErr w:type="spellStart"/>
            <w:r w:rsidRPr="00492C35">
              <w:rPr>
                <w:color w:val="000000"/>
                <w:sz w:val="32"/>
                <w:szCs w:val="32"/>
              </w:rPr>
              <w:t>Txhua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tub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ntxhais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hauv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chav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Qhia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Ob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Hom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Lus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yuav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tsum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kawm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kom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tau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raws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li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txoj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kev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kawm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Xeev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MN.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Teev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92C35">
              <w:rPr>
                <w:color w:val="000000"/>
                <w:sz w:val="32"/>
                <w:szCs w:val="32"/>
              </w:rPr>
              <w:t>tseg</w:t>
            </w:r>
            <w:proofErr w:type="spellEnd"/>
            <w:r w:rsidRPr="00492C35">
              <w:rPr>
                <w:color w:val="000000"/>
                <w:sz w:val="32"/>
                <w:szCs w:val="32"/>
              </w:rPr>
              <w:t xml:space="preserve"> (</w:t>
            </w:r>
            <w:r w:rsidRPr="00492C35">
              <w:rPr>
                <w:i/>
                <w:color w:val="000000"/>
                <w:sz w:val="32"/>
                <w:szCs w:val="32"/>
              </w:rPr>
              <w:t xml:space="preserve">MN State </w:t>
            </w:r>
            <w:proofErr w:type="spellStart"/>
            <w:r w:rsidRPr="00492C35">
              <w:rPr>
                <w:i/>
                <w:color w:val="000000"/>
                <w:sz w:val="32"/>
                <w:szCs w:val="32"/>
              </w:rPr>
              <w:t>Standand</w:t>
            </w:r>
            <w:proofErr w:type="spellEnd"/>
            <w:r w:rsidRPr="00492C35">
              <w:rPr>
                <w:i/>
                <w:color w:val="000000"/>
                <w:sz w:val="32"/>
                <w:szCs w:val="32"/>
              </w:rPr>
              <w:t>)</w:t>
            </w:r>
          </w:p>
          <w:p w14:paraId="0D22FD5C" w14:textId="77777777" w:rsidR="00D14045" w:rsidRPr="00492C35" w:rsidRDefault="00D14045">
            <w:pPr>
              <w:ind w:left="6"/>
              <w:rPr>
                <w:i/>
                <w:color w:val="000000"/>
                <w:sz w:val="32"/>
                <w:szCs w:val="32"/>
              </w:rPr>
            </w:pPr>
          </w:p>
          <w:p w14:paraId="125E672D" w14:textId="77777777" w:rsidR="00D14045" w:rsidRPr="00492C35" w:rsidRDefault="00952A59">
            <w:pPr>
              <w:ind w:left="6"/>
              <w:rPr>
                <w:i/>
                <w:color w:val="000000"/>
                <w:sz w:val="32"/>
                <w:szCs w:val="32"/>
              </w:rPr>
            </w:pPr>
            <w:r w:rsidRPr="00492C35">
              <w:rPr>
                <w:i/>
                <w:color w:val="000000"/>
                <w:sz w:val="32"/>
                <w:szCs w:val="32"/>
              </w:rPr>
              <w:t>DLI students must meet the Minnesota State standards.</w:t>
            </w:r>
          </w:p>
        </w:tc>
        <w:tc>
          <w:tcPr>
            <w:tcW w:w="1667" w:type="pct"/>
          </w:tcPr>
          <w:p w14:paraId="4AA8D807" w14:textId="77777777" w:rsidR="00D14045" w:rsidRPr="00492C35" w:rsidRDefault="00492C35">
            <w:pPr>
              <w:ind w:left="6"/>
              <w:rPr>
                <w:color w:val="000000"/>
                <w:sz w:val="32"/>
                <w:szCs w:val="32"/>
              </w:rPr>
            </w:pPr>
            <w:r w:rsidRPr="00492C3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B49E56" wp14:editId="422AFEF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12700</wp:posOffset>
                      </wp:positionV>
                      <wp:extent cx="2018665" cy="2828925"/>
                      <wp:effectExtent l="0" t="0" r="19685" b="285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8665" cy="2828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D6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5.05pt;margin-top:1pt;width:158.95pt;height:22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492C3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6842CA4" wp14:editId="17B13A1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-73025</wp:posOffset>
                      </wp:positionV>
                      <wp:extent cx="1200150" cy="12382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65A9F8" w14:textId="77777777" w:rsidR="00D14045" w:rsidRPr="00492C35" w:rsidRDefault="00952A59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492C35"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000000"/>
                                      <w:sz w:val="144"/>
                                      <w:szCs w:val="14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2CA4" id="Rectangle 3" o:spid="_x0000_s1026" style="position:absolute;left:0;text-align:left;margin-left:-1.3pt;margin-top:-5.75pt;width:94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" filled="f" stroked="f">
                      <v:textbox inset="2.53958mm,1.2694mm,2.53958mm,1.2694mm">
                        <w:txbxContent>
                          <w:p w14:paraId="2B65A9F8" w14:textId="77777777" w:rsidR="00D14045" w:rsidRPr="00492C35" w:rsidRDefault="00952A5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44"/>
                                <w:szCs w:val="144"/>
                              </w:rPr>
                            </w:pPr>
                            <w:r w:rsidRPr="00492C35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44"/>
                                <w:szCs w:val="14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74649A" w14:textId="77777777" w:rsidR="00D14045" w:rsidRPr="00492C35" w:rsidRDefault="00D14045">
            <w:pPr>
              <w:ind w:left="6"/>
              <w:rPr>
                <w:color w:val="000000"/>
                <w:sz w:val="32"/>
                <w:szCs w:val="32"/>
              </w:rPr>
            </w:pPr>
          </w:p>
          <w:p w14:paraId="6E443C89" w14:textId="77777777" w:rsidR="00D14045" w:rsidRPr="00492C35" w:rsidRDefault="00952A59">
            <w:pPr>
              <w:ind w:left="6"/>
              <w:rPr>
                <w:color w:val="000000"/>
                <w:sz w:val="32"/>
                <w:szCs w:val="32"/>
              </w:rPr>
            </w:pPr>
            <w:r w:rsidRPr="00492C3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50D5148" wp14:editId="2F4E7F0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1142365</wp:posOffset>
                      </wp:positionV>
                      <wp:extent cx="1285875" cy="105727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A14A50" w14:textId="03647A73" w:rsidR="00D14045" w:rsidRPr="00492C35" w:rsidRDefault="00DF4ED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color w:val="000000"/>
                                      <w:sz w:val="144"/>
                                      <w:szCs w:val="14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D5148" id="Rectangle 1" o:spid="_x0000_s1027" style="position:absolute;left:0;text-align:left;margin-left:45.45pt;margin-top:89.95pt;width:101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" filled="f" stroked="f">
                      <v:textbox inset="2.53958mm,1.2694mm,2.53958mm,1.2694mm">
                        <w:txbxContent>
                          <w:p w14:paraId="1DA14A50" w14:textId="03647A73" w:rsidR="00D14045" w:rsidRPr="00492C35" w:rsidRDefault="00DF4ED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8B3A458" w14:textId="77777777" w:rsidR="00D14045" w:rsidRDefault="00D14045">
      <w:pPr>
        <w:rPr>
          <w:sz w:val="2"/>
          <w:szCs w:val="2"/>
        </w:rPr>
      </w:pPr>
    </w:p>
    <w:sectPr w:rsidR="00D14045" w:rsidSect="009B7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40" w:right="3787" w:bottom="162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96C43" w14:textId="77777777" w:rsidR="00A56547" w:rsidRDefault="00A56547">
      <w:pPr>
        <w:spacing w:after="0" w:line="240" w:lineRule="auto"/>
      </w:pPr>
      <w:r>
        <w:separator/>
      </w:r>
    </w:p>
  </w:endnote>
  <w:endnote w:type="continuationSeparator" w:id="0">
    <w:p w14:paraId="3665DC21" w14:textId="77777777" w:rsidR="00A56547" w:rsidRDefault="00A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1157" w14:textId="77777777" w:rsidR="00D14045" w:rsidRDefault="00D14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9408" w14:textId="3020914B" w:rsidR="00DF4ED1" w:rsidRDefault="00DF4ED1" w:rsidP="00DF4ED1">
    <w:pPr>
      <w:ind w:right="-2617"/>
      <w:jc w:val="center"/>
      <w:rPr>
        <w:rFonts w:cstheme="minorHAnsi"/>
      </w:rPr>
    </w:pPr>
    <w:r>
      <w:rPr>
        <w:noProof/>
      </w:rPr>
      <w:drawing>
        <wp:inline distT="0" distB="0" distL="0" distR="0" wp14:anchorId="73525B87" wp14:editId="002FBFD0">
          <wp:extent cx="5084054" cy="685800"/>
          <wp:effectExtent l="0" t="0" r="254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9780" cy="68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275FB2A" w14:textId="77777777" w:rsidR="00D14045" w:rsidRDefault="00D14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041C" w14:textId="77777777" w:rsidR="00D14045" w:rsidRDefault="00D14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124A" w14:textId="77777777" w:rsidR="00A56547" w:rsidRDefault="00A56547">
      <w:pPr>
        <w:spacing w:after="0" w:line="240" w:lineRule="auto"/>
      </w:pPr>
      <w:r>
        <w:separator/>
      </w:r>
    </w:p>
  </w:footnote>
  <w:footnote w:type="continuationSeparator" w:id="0">
    <w:p w14:paraId="517DF9E7" w14:textId="77777777" w:rsidR="00A56547" w:rsidRDefault="00A5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501F" w14:textId="77777777" w:rsidR="00D14045" w:rsidRDefault="00D14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7B63" w14:textId="0613DC7A" w:rsidR="00D14045" w:rsidRDefault="00952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PPT </w:t>
    </w:r>
    <w:r w:rsidR="00BF2573">
      <w:rPr>
        <w:color w:val="000000"/>
      </w:rPr>
      <w:t>1</w:t>
    </w:r>
    <w:r>
      <w:rPr>
        <w:color w:val="000000"/>
      </w:rPr>
      <w:t>:  Dual Language and Immersion Basics</w:t>
    </w:r>
  </w:p>
  <w:p w14:paraId="026B81F3" w14:textId="226D2661" w:rsidR="00D14045" w:rsidRDefault="00952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TIC-TAC-TOE activity cards – Print and cut apart.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70E5" w14:textId="77777777" w:rsidR="00D14045" w:rsidRDefault="00D140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045"/>
    <w:rsid w:val="00360E13"/>
    <w:rsid w:val="003D7E43"/>
    <w:rsid w:val="003F0752"/>
    <w:rsid w:val="00492C35"/>
    <w:rsid w:val="004E13DC"/>
    <w:rsid w:val="00952A59"/>
    <w:rsid w:val="009B7B2F"/>
    <w:rsid w:val="00A56547"/>
    <w:rsid w:val="00BF2573"/>
    <w:rsid w:val="00CC3BF5"/>
    <w:rsid w:val="00D14045"/>
    <w:rsid w:val="00DF4ED1"/>
    <w:rsid w:val="00F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5348"/>
  <w15:docId w15:val="{6F58C412-69F6-4F8A-8E5F-9A0B097A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7</cp:revision>
  <cp:lastPrinted>2021-02-01T18:54:00Z</cp:lastPrinted>
  <dcterms:created xsi:type="dcterms:W3CDTF">2018-11-28T17:14:00Z</dcterms:created>
  <dcterms:modified xsi:type="dcterms:W3CDTF">2021-02-01T18:55:00Z</dcterms:modified>
</cp:coreProperties>
</file>